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EB" w:rsidRPr="008E5D7D" w:rsidRDefault="007F5AEB" w:rsidP="007F5AE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7F5AEB" w:rsidRDefault="007F5AEB" w:rsidP="007F5AE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7F5AEB" w:rsidRDefault="007F5AEB" w:rsidP="007F5AE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F5AEB" w:rsidRPr="00D5376A" w:rsidRDefault="007F5AEB" w:rsidP="007F5AEB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5AEB" w:rsidRPr="00D5376A" w:rsidRDefault="007F5AEB" w:rsidP="007F5AEB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5AEB" w:rsidRPr="00D5376A" w:rsidRDefault="007F5AEB" w:rsidP="007F5AEB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7F5AEB" w:rsidRPr="00D5376A" w:rsidTr="00310BE9">
        <w:trPr>
          <w:trHeight w:val="1123"/>
        </w:trPr>
        <w:tc>
          <w:tcPr>
            <w:tcW w:w="4560" w:type="dxa"/>
            <w:hideMark/>
          </w:tcPr>
          <w:p w:rsidR="007F5AEB" w:rsidRPr="00D5376A" w:rsidRDefault="007F5AEB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7F5AEB" w:rsidRPr="00D5376A" w:rsidRDefault="007F5AEB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7F5AEB" w:rsidRPr="00D5376A" w:rsidRDefault="007F5AEB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7F5AEB" w:rsidRPr="00B71BC5" w:rsidRDefault="007F5AEB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F5AEB" w:rsidRPr="00D5376A" w:rsidRDefault="007F5AE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7F5AEB" w:rsidRDefault="007F5AE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12E71F" wp14:editId="44397018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7F5AEB" w:rsidRDefault="007F5AE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7F5AEB" w:rsidRPr="00D5376A" w:rsidRDefault="007F5AE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F5AEB" w:rsidRPr="00D5376A" w:rsidRDefault="007F5AEB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A03833" w:rsidRDefault="00A03833"/>
    <w:p w:rsidR="00A03833" w:rsidRDefault="00A03833"/>
    <w:p w:rsidR="00A03833" w:rsidRDefault="00A03833"/>
    <w:p w:rsidR="00A03833" w:rsidRDefault="00A03833"/>
    <w:p w:rsidR="00A03833" w:rsidRPr="00957EA8" w:rsidRDefault="00A03833" w:rsidP="00A03833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DB13D0" w:rsidRPr="00D606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выставке научно-технического </w:t>
      </w:r>
      <w:r w:rsidRPr="00D606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творчества студентов </w:t>
      </w: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ГАПОУ</w:t>
      </w:r>
      <w:r w:rsidRPr="00D606D5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«Казанский строительный колледж»</w:t>
      </w: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7F5A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Pr="00D606D5" w:rsidRDefault="00A03833" w:rsidP="00A038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>I</w:t>
      </w:r>
      <w:r w:rsidRPr="00D606D5">
        <w:rPr>
          <w:rFonts w:ascii="Times New Roman" w:eastAsia="Times New Roman" w:hAnsi="Times New Roman"/>
          <w:b/>
          <w:sz w:val="24"/>
          <w:szCs w:val="24"/>
          <w:lang w:eastAsia="ru-RU"/>
        </w:rPr>
        <w:t>. Цели и задачи</w:t>
      </w:r>
    </w:p>
    <w:p w:rsidR="00A03833" w:rsidRPr="00D606D5" w:rsidRDefault="00A03833" w:rsidP="00A03833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Выставка научно-технического творчества студентов ГАПОУ «Казанский строительный колледж» (далее Колледж) проводится в целях совершенствования и стимулирования научно-технического творчества, развития творческой инициативы и демонстрации современных достижений учебно-исследовательской деятельности студентов.</w:t>
      </w:r>
    </w:p>
    <w:p w:rsidR="00A03833" w:rsidRPr="00D606D5" w:rsidRDefault="00A03833" w:rsidP="00A03833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Основными задачами выставки являются: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• выявление из участников наиболее активных, одаренных студентов, которые способны к системному действию в профессиональной ситуации, анализу и проектированию своей деятельности;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•   повышение интереса студентов к будущей специальности и ее социальной значимости;</w:t>
      </w:r>
      <w:bookmarkStart w:id="0" w:name="_GoBack"/>
      <w:bookmarkEnd w:id="0"/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• осуществление мониторинга направлений и тематики по опытно-экспериментальной и учебно-исследовательской деятельности студентов;</w:t>
      </w:r>
    </w:p>
    <w:p w:rsidR="00A03833" w:rsidRPr="00D606D5" w:rsidRDefault="00A03833" w:rsidP="00A0383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•  совершенствование моделей и форм управления учебно-исследовательской и опытно-экспериментальной деятельностью студентов.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833" w:rsidRPr="00D606D5" w:rsidRDefault="00A03833" w:rsidP="00A038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D606D5">
        <w:rPr>
          <w:rFonts w:ascii="Times New Roman" w:eastAsia="Times New Roman" w:hAnsi="Times New Roman"/>
          <w:b/>
          <w:sz w:val="24"/>
          <w:szCs w:val="24"/>
          <w:lang w:eastAsia="ru-RU"/>
        </w:rPr>
        <w:t>. Организация выставки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2.1. Выставка проводится на базе Колл</w:t>
      </w:r>
      <w:r w:rsidR="00DB13D0">
        <w:rPr>
          <w:rFonts w:ascii="Times New Roman" w:eastAsia="Times New Roman" w:hAnsi="Times New Roman"/>
          <w:sz w:val="24"/>
          <w:szCs w:val="24"/>
          <w:lang w:eastAsia="ru-RU"/>
        </w:rPr>
        <w:t>еджа. Место проведения – паркетный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 xml:space="preserve"> зал.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2.2. Для проведения выставки создается Оргкомитет, состав Оргкомитета утверждается дире</w:t>
      </w:r>
      <w:r w:rsidR="00DB13D0">
        <w:rPr>
          <w:rFonts w:ascii="Times New Roman" w:eastAsia="Times New Roman" w:hAnsi="Times New Roman"/>
          <w:sz w:val="24"/>
          <w:szCs w:val="24"/>
          <w:lang w:eastAsia="ru-RU"/>
        </w:rPr>
        <w:t>ктором колледжа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2.3. Оргкомитет формирует экспертные группы по номинациям выставки.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833" w:rsidRPr="00D606D5" w:rsidRDefault="00A03833" w:rsidP="00A03833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D606D5">
        <w:rPr>
          <w:rFonts w:ascii="Times New Roman" w:eastAsia="Times New Roman" w:hAnsi="Times New Roman"/>
          <w:b/>
          <w:sz w:val="24"/>
          <w:szCs w:val="24"/>
          <w:lang w:eastAsia="ru-RU"/>
        </w:rPr>
        <w:t>. Условия проведения выставки</w:t>
      </w:r>
    </w:p>
    <w:p w:rsidR="00A03833" w:rsidRPr="00D606D5" w:rsidRDefault="00A03833" w:rsidP="00A0383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Участниками выставки являются студенты и творческие коллективы под руководством преподавателей.</w:t>
      </w:r>
    </w:p>
    <w:p w:rsidR="00A03833" w:rsidRPr="00D606D5" w:rsidRDefault="00A03833" w:rsidP="00A0383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Выставка проводится по следующим номинациям: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Учебно-наглядные пособия для кабинетов, лабораторий, мастерских (модели, макеты, электрифицированные стенды, анимированные схемы, тренажеры, экспонаты для популяризации профессии и т.п.) по профилям подготовки.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Информацион</w:t>
      </w:r>
      <w:r w:rsidR="0037411D">
        <w:rPr>
          <w:rFonts w:ascii="Times New Roman" w:eastAsia="Times New Roman" w:hAnsi="Times New Roman"/>
          <w:sz w:val="24"/>
          <w:szCs w:val="24"/>
          <w:lang w:eastAsia="ru-RU"/>
        </w:rPr>
        <w:t>но-телекоммуникационные проекты (а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втоматизация административно-управленческой деятельности учебного заведения;</w:t>
      </w:r>
      <w:r w:rsidR="0037411D">
        <w:rPr>
          <w:rFonts w:ascii="Times New Roman" w:eastAsia="Times New Roman" w:hAnsi="Times New Roman"/>
          <w:sz w:val="24"/>
          <w:szCs w:val="24"/>
          <w:lang w:eastAsia="ru-RU"/>
        </w:rPr>
        <w:t xml:space="preserve">    п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рикладные программы;</w:t>
      </w:r>
      <w:r w:rsidR="003741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D606D5">
        <w:rPr>
          <w:rFonts w:ascii="Times New Roman" w:eastAsia="Times New Roman" w:hAnsi="Times New Roman"/>
          <w:sz w:val="24"/>
          <w:szCs w:val="24"/>
          <w:lang w:val="en-US" w:eastAsia="ru-RU"/>
        </w:rPr>
        <w:t>Internet</w:t>
      </w:r>
      <w:r w:rsidR="0037411D">
        <w:rPr>
          <w:rFonts w:ascii="Times New Roman" w:eastAsia="Times New Roman" w:hAnsi="Times New Roman"/>
          <w:sz w:val="24"/>
          <w:szCs w:val="24"/>
          <w:lang w:eastAsia="ru-RU"/>
        </w:rPr>
        <w:t xml:space="preserve"> –проекты).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Художественное творчество.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left="42" w:firstLine="36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833" w:rsidRPr="00D606D5" w:rsidRDefault="00A03833" w:rsidP="00A038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D606D5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и сроки проведения выставки</w:t>
      </w:r>
    </w:p>
    <w:p w:rsidR="00A03833" w:rsidRPr="00D606D5" w:rsidRDefault="00A03833" w:rsidP="00A03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Выставка проводится в 2 тура:</w:t>
      </w:r>
    </w:p>
    <w:p w:rsidR="0037411D" w:rsidRDefault="00A03833" w:rsidP="00DB1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6D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Первый тур –</w:t>
      </w:r>
      <w:r w:rsidRPr="00D606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внутри цикловых комиссий по специальностям подготовки – отбор выставочных экспонатов, подготовка мультимедийных презентаций, буклетов. Направление заяв</w:t>
      </w:r>
      <w:r w:rsidR="0037411D">
        <w:rPr>
          <w:rFonts w:ascii="Times New Roman" w:eastAsia="Times New Roman" w:hAnsi="Times New Roman"/>
          <w:sz w:val="24"/>
          <w:szCs w:val="24"/>
          <w:lang w:eastAsia="ru-RU"/>
        </w:rPr>
        <w:t>ки в оргкомитет. (Приложение № 1</w:t>
      </w:r>
      <w:r w:rsidRPr="00D606D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Второй тур –</w:t>
      </w:r>
      <w:r w:rsidRPr="00DB13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выставк</w:t>
      </w:r>
      <w:r w:rsidR="0037411D">
        <w:rPr>
          <w:rFonts w:ascii="Times New Roman" w:eastAsia="Times New Roman" w:hAnsi="Times New Roman"/>
          <w:sz w:val="24"/>
          <w:szCs w:val="24"/>
          <w:lang w:eastAsia="ru-RU"/>
        </w:rPr>
        <w:t xml:space="preserve">а студенческих работ в паркетном 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 зале колледжа, экспертиза, оценка выставочных экспонатов, выявление победителей и призеров выставки в соответствии с разработанными критериями.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B13D0" w:rsidRPr="00DB13D0" w:rsidRDefault="00DB13D0" w:rsidP="00DB13D0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DB13D0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к содержанию и оформлению выставочного экспоната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5.1. На выставку представляются самостоятельно выполненные, законченные учебно-исследовательские и опытно-экспериментальные работы студентов колледжа.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5.2. Сопроводительные материалы должны содержать описание, которое включает в себя основной текст и приложения.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Основной текст: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Название выставочной работы с указанием номинаций и профиля подготовки;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Фамилия, имя, отчество автора (авторов) экспоната;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Фамилия, имя, отчество руководителя (руководителей) экспоната;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 Цель выставочной работы, значение (оценка эффективности) предлагаемой работы;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Краткое описание выставочной работы.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 качестве приложения могут быть: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Дидактические материалы, учебные пособия по использованию предлагаемой разработки, технологии;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Видео и фото материалы, графические приложения;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Программные средства, используемые для создания разработки;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Версия операционной системы и минимальная конфигурация персонального компьютера для обеспечения использования разработки;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Инструкция правил установки на персональный компьютер и правила эксплуатации разработки;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Рабочая версия программной (информационной) разработки;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• Демоверсия или презентация программной разработки (</w:t>
      </w:r>
      <w:r w:rsidRPr="00DB13D0">
        <w:rPr>
          <w:rFonts w:ascii="Times New Roman" w:eastAsia="Times New Roman" w:hAnsi="Times New Roman"/>
          <w:sz w:val="24"/>
          <w:szCs w:val="24"/>
          <w:lang w:val="en-US" w:eastAsia="ru-RU"/>
        </w:rPr>
        <w:t>MS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13D0">
        <w:rPr>
          <w:rFonts w:ascii="Times New Roman" w:eastAsia="Times New Roman" w:hAnsi="Times New Roman"/>
          <w:sz w:val="24"/>
          <w:szCs w:val="24"/>
          <w:lang w:val="en-US" w:eastAsia="ru-RU"/>
        </w:rPr>
        <w:t>Power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13D0">
        <w:rPr>
          <w:rFonts w:ascii="Times New Roman" w:eastAsia="Times New Roman" w:hAnsi="Times New Roman"/>
          <w:sz w:val="24"/>
          <w:szCs w:val="24"/>
          <w:lang w:val="en-US" w:eastAsia="ru-RU"/>
        </w:rPr>
        <w:t>Point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), демонстрирующая процесс эксплуатации разработки и эффективность ее использования и т.д.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К экспонату может прилагаться и соответствующая дополнительная информация (тезисы, статьи и т.д.).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13D0" w:rsidRPr="00DB13D0" w:rsidRDefault="00DB13D0" w:rsidP="00DB13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</w:t>
      </w:r>
      <w:r w:rsidRPr="00DB13D0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проведения и критерии оценки выставочных экспонатов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6.1. Первый тур отбора экспонатов организуется внутри предметно-цикловой комиссии. Производится отбор выставочных экспонатов для участия во втором туре членами предметно-цикловой комиссии и предварительная защита работ студентами. Направляется на 2-ой тур не более 3-х экспонатов каждой номинации.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6.2. Во втором туре представленные экспонаты оцениваются экспертными группами.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Экспертная группа формируется по каждой номинации и состоит из руководителя и не менее трех экспертов. Каждая экспертная группа разрабатывает критерии оценки выставочных экспонатов и производит экспертизу, оценку и отбор выставочных экспонатов. Оценка экспонатов выставки производится методом экспертной оценки на основании усреднения оценок членов экспертной группы по установленным критериям и сводится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ведомость с перечнем оценок по критериям, которую представляют в оргкомитет выставки.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оргкомитета оформляется протоколом и сводной ведомостью, которая передается на утверждение директору колледжа. </w:t>
      </w:r>
    </w:p>
    <w:p w:rsidR="00DB13D0" w:rsidRPr="007C2F51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Критерием оценки экспонатов являются:</w:t>
      </w:r>
    </w:p>
    <w:p w:rsidR="00DB13D0" w:rsidRPr="007C2F51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sz w:val="24"/>
          <w:szCs w:val="24"/>
          <w:lang w:eastAsia="ru-RU"/>
        </w:rPr>
        <w:t>• пояснительная записка;</w:t>
      </w:r>
    </w:p>
    <w:p w:rsidR="00DB13D0" w:rsidRPr="007C2F51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sz w:val="24"/>
          <w:szCs w:val="24"/>
          <w:lang w:eastAsia="ru-RU"/>
        </w:rPr>
        <w:t>• информативность электронной презентации;</w:t>
      </w:r>
    </w:p>
    <w:p w:rsidR="00DB13D0" w:rsidRPr="007C2F51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sz w:val="24"/>
          <w:szCs w:val="24"/>
          <w:lang w:eastAsia="ru-RU"/>
        </w:rPr>
        <w:t>• опыт внедрения полученных результатов;</w:t>
      </w:r>
    </w:p>
    <w:p w:rsidR="00DB13D0" w:rsidRPr="007C2F51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sz w:val="24"/>
          <w:szCs w:val="24"/>
          <w:lang w:eastAsia="ru-RU"/>
        </w:rPr>
        <w:t>• наличие образцов изделий, компьютерных программ и других продуктов;</w:t>
      </w:r>
    </w:p>
    <w:p w:rsidR="00DB13D0" w:rsidRPr="007C2F51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sz w:val="24"/>
          <w:szCs w:val="24"/>
          <w:lang w:eastAsia="ru-RU"/>
        </w:rPr>
        <w:t>• качество и содержательность презентации;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F51">
        <w:rPr>
          <w:rFonts w:ascii="Times New Roman" w:eastAsia="Times New Roman" w:hAnsi="Times New Roman"/>
          <w:sz w:val="24"/>
          <w:szCs w:val="24"/>
          <w:lang w:eastAsia="ru-RU"/>
        </w:rPr>
        <w:t>• обоснованность ответов на вопросы;</w:t>
      </w:r>
    </w:p>
    <w:p w:rsid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При определении победителей отдается предпочтение конкурсным работам, в которых проявлена оригинальность мышления, творческий подход и в полной мере раскрыты знания и умения.</w:t>
      </w:r>
    </w:p>
    <w:p w:rsidR="00ED2560" w:rsidRPr="005F6DF9" w:rsidRDefault="00020FB0" w:rsidP="005F6DF9">
      <w:pPr>
        <w:widowControl w:val="0"/>
        <w:autoSpaceDE w:val="0"/>
        <w:autoSpaceDN w:val="0"/>
        <w:adjustRightInd w:val="0"/>
        <w:spacing w:after="0" w:line="240" w:lineRule="auto"/>
        <w:ind w:left="42" w:firstLine="5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Изделием</w:t>
      </w:r>
      <w:r w:rsidR="00ED2560" w:rsidRPr="005F6DF9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технического творчества, которое рассматривается  жюри конкурса, как отдельные номинации, является: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>- объемное методическое пособие – макет.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новизна в аналогах на уровне  </w:t>
      </w:r>
      <w:r w:rsidR="00020FB0">
        <w:rPr>
          <w:rFonts w:ascii="Times New Roman" w:eastAsia="Times New Roman" w:hAnsi="Times New Roman"/>
          <w:sz w:val="24"/>
          <w:szCs w:val="24"/>
          <w:lang w:eastAsia="ru-RU"/>
        </w:rPr>
        <w:t>колледжа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020F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0F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20%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0FB0">
        <w:rPr>
          <w:rFonts w:ascii="Times New Roman" w:eastAsia="Times New Roman" w:hAnsi="Times New Roman"/>
          <w:sz w:val="24"/>
          <w:szCs w:val="24"/>
          <w:lang w:eastAsia="ru-RU"/>
        </w:rPr>
        <w:t>дизайн в исполнении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="00020FB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020FB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степень значимости, как пособие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020FB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трудоемкость исполнения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20%</w:t>
      </w:r>
    </w:p>
    <w:p w:rsidR="00ED2560" w:rsidRPr="00020FB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FB0">
        <w:rPr>
          <w:rFonts w:ascii="Times New Roman" w:eastAsia="Times New Roman" w:hAnsi="Times New Roman"/>
          <w:sz w:val="24"/>
          <w:szCs w:val="24"/>
          <w:lang w:eastAsia="ru-RU"/>
        </w:rPr>
        <w:t>за оригинальность (при равных баллах)</w:t>
      </w:r>
      <w:r w:rsidR="00020FB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020FB0" w:rsidRPr="00ED2560">
        <w:rPr>
          <w:rFonts w:ascii="Times New Roman" w:eastAsia="Times New Roman" w:hAnsi="Times New Roman"/>
          <w:i/>
          <w:sz w:val="24"/>
          <w:szCs w:val="24"/>
          <w:lang w:eastAsia="ru-RU"/>
        </w:rPr>
        <w:t>+ 10</w:t>
      </w:r>
      <w:r w:rsidR="00020FB0" w:rsidRPr="00020FB0">
        <w:rPr>
          <w:rFonts w:ascii="Times New Roman" w:eastAsia="Times New Roman" w:hAnsi="Times New Roman"/>
          <w:sz w:val="24"/>
          <w:szCs w:val="24"/>
          <w:lang w:eastAsia="ru-RU"/>
        </w:rPr>
        <w:t xml:space="preserve">%  </w:t>
      </w:r>
    </w:p>
    <w:p w:rsidR="00ED2560" w:rsidRPr="00ED2560" w:rsidRDefault="005F6DF9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опускается 2-3 призовых мета, если они выполнены по учебным программам разных методических объединений. 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- объемный – макет (как художественное произведение или точная копия оригинала).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C2F51" w:rsidRDefault="00ED2560" w:rsidP="007C2F51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новизна</w:t>
      </w:r>
      <w:r w:rsidR="007C2F51">
        <w:rPr>
          <w:rFonts w:ascii="Times New Roman" w:eastAsia="Times New Roman" w:hAnsi="Times New Roman"/>
          <w:sz w:val="24"/>
          <w:szCs w:val="24"/>
          <w:lang w:eastAsia="ru-RU"/>
        </w:rPr>
        <w:t xml:space="preserve"> в аналогах на уровне  колледжа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20%</w:t>
      </w:r>
    </w:p>
    <w:p w:rsidR="00ED2560" w:rsidRPr="00ED2560" w:rsidRDefault="007C2F51" w:rsidP="007C2F51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дизайн в исполнении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166271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7C2F51">
        <w:rPr>
          <w:rFonts w:ascii="Times New Roman" w:eastAsia="Times New Roman" w:hAnsi="Times New Roman"/>
          <w:sz w:val="24"/>
          <w:szCs w:val="24"/>
          <w:lang w:eastAsia="ru-RU"/>
        </w:rPr>
        <w:t>рудоемкость исполнения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ED2560" w:rsidP="001662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за высокое </w:t>
      </w:r>
      <w:r w:rsidR="007C2F51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 дизайна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="007C2F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271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10% -20%  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>-Плоское методическое пособие, динамическое, плакат, карточки-задания, тесты.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новизна</w:t>
      </w:r>
      <w:r w:rsidR="007C2F51">
        <w:rPr>
          <w:rFonts w:ascii="Times New Roman" w:eastAsia="Times New Roman" w:hAnsi="Times New Roman"/>
          <w:sz w:val="24"/>
          <w:szCs w:val="24"/>
          <w:lang w:eastAsia="ru-RU"/>
        </w:rPr>
        <w:t xml:space="preserve"> в аналогах на уровне  колледж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20%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дизайн в исполнении.                                       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7C2F51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степень значимости, как пособие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7C2F51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</w:t>
      </w:r>
      <w:r w:rsidR="00ED2560" w:rsidRPr="00ED25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предоставлять 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бумажном и аудиовизуальном виде)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proofErr w:type="gramStart"/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>Видео-ролик</w:t>
      </w:r>
      <w:proofErr w:type="gramEnd"/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технической  информации: на процесс создания чего либо, способ получения материала или вещества,  приемы выполнения операции.</w:t>
      </w:r>
    </w:p>
    <w:p w:rsidR="00ED2560" w:rsidRPr="00ED2560" w:rsidRDefault="007C2F51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тепень значимости в </w:t>
      </w:r>
      <w:proofErr w:type="spellStart"/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 - воспитательном процессе       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50%</w:t>
      </w:r>
    </w:p>
    <w:p w:rsidR="00ED2560" w:rsidRPr="00ED2560" w:rsidRDefault="007C2F51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ценарий ролика и качество  рас кадрировки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30%</w:t>
      </w:r>
    </w:p>
    <w:p w:rsidR="00ED2560" w:rsidRPr="00ED2560" w:rsidRDefault="007C2F51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изайн и эффекты  ролика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="00ED2560" w:rsidRPr="00ED2560">
        <w:rPr>
          <w:rFonts w:ascii="Times New Roman" w:eastAsia="Times New Roman" w:hAnsi="Times New Roman"/>
          <w:sz w:val="24"/>
          <w:szCs w:val="24"/>
          <w:lang w:eastAsia="ru-RU"/>
        </w:rPr>
        <w:t>10-20%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Художественное и декоративно-прикладное творчество.</w:t>
      </w:r>
    </w:p>
    <w:p w:rsidR="00ED2560" w:rsidRPr="00ED2560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Художественные и декоратив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>о-прикладные произведения искусства при оценке уровня творчества необходимо разделить на следующие виды:</w:t>
      </w:r>
    </w:p>
    <w:p w:rsidR="00ED2560" w:rsidRPr="00ED2560" w:rsidRDefault="005F6DF9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объемную и плоскую формы: круглая скульптура, рельеф; о</w:t>
      </w:r>
      <w:r w:rsidR="00ED2560" w:rsidRPr="005F6DF9">
        <w:rPr>
          <w:rFonts w:ascii="Times New Roman" w:eastAsia="Times New Roman" w:hAnsi="Times New Roman"/>
          <w:sz w:val="24"/>
          <w:szCs w:val="24"/>
          <w:lang w:eastAsia="ru-RU"/>
        </w:rPr>
        <w:t>бъемная игрушка - бута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форный элемент; к</w:t>
      </w:r>
      <w:r w:rsidR="00ED2560" w:rsidRPr="005F6DF9">
        <w:rPr>
          <w:rFonts w:ascii="Times New Roman" w:eastAsia="Times New Roman" w:hAnsi="Times New Roman"/>
          <w:sz w:val="24"/>
          <w:szCs w:val="24"/>
          <w:lang w:eastAsia="ru-RU"/>
        </w:rPr>
        <w:t>артина станковая, эстамп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  <w:r w:rsidR="00ED2560"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D2560" w:rsidRPr="005F6DF9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560">
        <w:rPr>
          <w:rFonts w:ascii="Times New Roman" w:eastAsia="Times New Roman" w:hAnsi="Times New Roman"/>
          <w:sz w:val="24"/>
          <w:szCs w:val="24"/>
          <w:lang w:eastAsia="ru-RU"/>
        </w:rPr>
        <w:t xml:space="preserve">-по </w:t>
      </w:r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 исполнения:</w:t>
      </w:r>
      <w:r w:rsidRPr="00ED25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5F6DF9">
        <w:rPr>
          <w:rFonts w:ascii="Times New Roman" w:eastAsia="Times New Roman" w:hAnsi="Times New Roman"/>
          <w:sz w:val="24"/>
          <w:szCs w:val="24"/>
          <w:lang w:eastAsia="ru-RU"/>
        </w:rPr>
        <w:t>езьба,</w:t>
      </w:r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 xml:space="preserve"> отливка с доработкой;  графика;  живопись; вышивка; </w:t>
      </w:r>
      <w:proofErr w:type="spellStart"/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>чеканка</w:t>
      </w:r>
      <w:proofErr w:type="gramStart"/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>,к</w:t>
      </w:r>
      <w:proofErr w:type="gramEnd"/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>овка</w:t>
      </w:r>
      <w:proofErr w:type="spellEnd"/>
      <w:r w:rsidR="005F6DF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2560" w:rsidRPr="005F6DF9" w:rsidRDefault="00ED2560" w:rsidP="005F6DF9">
      <w:pPr>
        <w:widowControl w:val="0"/>
        <w:autoSpaceDE w:val="0"/>
        <w:autoSpaceDN w:val="0"/>
        <w:adjustRightInd w:val="0"/>
        <w:spacing w:after="0" w:line="240" w:lineRule="auto"/>
        <w:ind w:left="42" w:hanging="1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6DF9">
        <w:rPr>
          <w:rFonts w:ascii="Times New Roman" w:eastAsia="Times New Roman" w:hAnsi="Times New Roman"/>
          <w:sz w:val="24"/>
          <w:szCs w:val="24"/>
          <w:lang w:eastAsia="ru-RU"/>
        </w:rPr>
        <w:t xml:space="preserve">- стиль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>исполнения:</w:t>
      </w:r>
      <w:r w:rsidRPr="005F6D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27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5F6DF9">
        <w:rPr>
          <w:rFonts w:ascii="Times New Roman" w:eastAsia="Times New Roman" w:hAnsi="Times New Roman"/>
          <w:sz w:val="24"/>
          <w:szCs w:val="24"/>
          <w:lang w:eastAsia="ru-RU"/>
        </w:rPr>
        <w:t xml:space="preserve">лассическое исполнение или примитивизм. </w:t>
      </w:r>
    </w:p>
    <w:p w:rsidR="00ED2560" w:rsidRPr="005F6DF9" w:rsidRDefault="00166271" w:rsidP="00166271">
      <w:pPr>
        <w:widowControl w:val="0"/>
        <w:autoSpaceDE w:val="0"/>
        <w:autoSpaceDN w:val="0"/>
        <w:adjustRightInd w:val="0"/>
        <w:spacing w:after="0" w:line="240" w:lineRule="auto"/>
        <w:ind w:left="-142" w:hanging="3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D2560" w:rsidRPr="005F6DF9">
        <w:rPr>
          <w:rFonts w:ascii="Times New Roman" w:eastAsia="Times New Roman" w:hAnsi="Times New Roman"/>
          <w:sz w:val="24"/>
          <w:szCs w:val="24"/>
          <w:lang w:eastAsia="ru-RU"/>
        </w:rPr>
        <w:t>Работы груп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D2560" w:rsidRPr="005F6DF9">
        <w:rPr>
          <w:rFonts w:ascii="Times New Roman" w:eastAsia="Times New Roman" w:hAnsi="Times New Roman"/>
          <w:sz w:val="24"/>
          <w:szCs w:val="24"/>
          <w:lang w:eastAsia="ru-RU"/>
        </w:rPr>
        <w:t>ируют по видам и стилю, и оцен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D2560" w:rsidRPr="005F6DF9">
        <w:rPr>
          <w:rFonts w:ascii="Times New Roman" w:eastAsia="Times New Roman" w:hAnsi="Times New Roman"/>
          <w:sz w:val="24"/>
          <w:szCs w:val="24"/>
          <w:lang w:eastAsia="ru-RU"/>
        </w:rPr>
        <w:t>ваются  по оригинальности с учетом профессионализма.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В каждой номинации по итогам оценки экспертная комиссия отбирает три лучшие работы, набравшие максимальное количество баллов и утверждает их в качестве победителя (1-е место) и двух призеров (2 и 3 места) в соответствующей номинации с занесением решения в Протокол.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42" w:firstLine="6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13D0" w:rsidRPr="00DB13D0" w:rsidRDefault="00DB13D0" w:rsidP="00DB13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VII</w:t>
      </w:r>
      <w:r w:rsidRPr="00DB13D0">
        <w:rPr>
          <w:rFonts w:ascii="Times New Roman" w:eastAsia="Times New Roman" w:hAnsi="Times New Roman"/>
          <w:b/>
          <w:sz w:val="24"/>
          <w:szCs w:val="24"/>
          <w:lang w:eastAsia="ru-RU"/>
        </w:rPr>
        <w:t>. Подведение итогов выставки</w:t>
      </w:r>
    </w:p>
    <w:p w:rsidR="00DB13D0" w:rsidRPr="00DB13D0" w:rsidRDefault="00DB13D0" w:rsidP="00AE31C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Победителями и призерами выставки  считаются победители и призеры второго тура, которые определяются по каждой номинации.</w:t>
      </w:r>
    </w:p>
    <w:p w:rsidR="00DB13D0" w:rsidRPr="00DB13D0" w:rsidRDefault="00DB13D0" w:rsidP="00AE31C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По итогам выставки в каждой из 2-х номинаций производится вручение дипломов по категориям:</w:t>
      </w:r>
    </w:p>
    <w:p w:rsidR="00DB13D0" w:rsidRPr="00DB13D0" w:rsidRDefault="00DB13D0" w:rsidP="00AE31CE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победителям выставки</w:t>
      </w: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28" w:firstLine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«Диплом 1-й степени выставки научно-технического творчества студентов ГАПОУ «Казанский строительный колледж»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28" w:firstLine="692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призерам выставки: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28" w:firstLine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>«Диплом 2-й степени выставки научно-технического творчества студентов ГАПОУ «Казанский строительный колледж»;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28" w:firstLine="69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«Диплом 3-й степени выставки научно-технического творчества студентов ГАПОУ «Казанский строительный колледж» 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ind w:left="28" w:firstLine="3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3D0">
        <w:rPr>
          <w:rFonts w:ascii="Times New Roman" w:eastAsia="Times New Roman" w:hAnsi="Times New Roman"/>
          <w:sz w:val="24"/>
          <w:szCs w:val="24"/>
          <w:lang w:eastAsia="ru-RU"/>
        </w:rPr>
        <w:t xml:space="preserve"> Дипломанты  могут награждаться денежными премиями.</w:t>
      </w:r>
    </w:p>
    <w:p w:rsidR="00DB13D0" w:rsidRPr="00DB13D0" w:rsidRDefault="005918C6" w:rsidP="005918C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31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13D0" w:rsidRPr="00DB13D0">
        <w:rPr>
          <w:rFonts w:ascii="Times New Roman" w:eastAsia="Times New Roman" w:hAnsi="Times New Roman"/>
          <w:sz w:val="24"/>
          <w:szCs w:val="24"/>
          <w:lang w:eastAsia="ru-RU"/>
        </w:rPr>
        <w:t>Все участники 2-го тур</w:t>
      </w:r>
      <w:r w:rsidR="00AE31C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выставки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получившие диплом, получают сертификаты </w:t>
      </w:r>
      <w:r w:rsidR="00DB13D0" w:rsidRPr="00DB13D0">
        <w:rPr>
          <w:rFonts w:ascii="Times New Roman" w:eastAsia="Times New Roman" w:hAnsi="Times New Roman"/>
          <w:sz w:val="24"/>
          <w:szCs w:val="24"/>
          <w:lang w:eastAsia="ru-RU"/>
        </w:rPr>
        <w:t>участника выставки научно-технического творчества студентов ГАПОУ «Казанский строительный колледж».</w:t>
      </w: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13D0" w:rsidRPr="00DB13D0" w:rsidRDefault="00DB13D0" w:rsidP="00DB13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</w:pPr>
      <w:r w:rsidRPr="005918C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Приложение </w:t>
      </w:r>
      <w:r w:rsidRPr="005918C6"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t>№ 1</w:t>
      </w: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1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заявки на участие в выставке </w:t>
      </w: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18C6">
        <w:rPr>
          <w:rFonts w:ascii="Times New Roman" w:eastAsia="Times New Roman" w:hAnsi="Times New Roman"/>
          <w:b/>
          <w:sz w:val="24"/>
          <w:szCs w:val="24"/>
          <w:lang w:eastAsia="ru-RU"/>
        </w:rPr>
        <w:t>научно-технического творчества студентов</w:t>
      </w: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18C6" w:rsidRPr="005918C6" w:rsidRDefault="005918C6" w:rsidP="00591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4"/>
        <w:gridCol w:w="4407"/>
      </w:tblGrid>
      <w:tr w:rsidR="005918C6" w:rsidRPr="005918C6" w:rsidTr="003776E3">
        <w:trPr>
          <w:trHeight w:val="94"/>
        </w:trPr>
        <w:tc>
          <w:tcPr>
            <w:tcW w:w="5654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номинации</w:t>
            </w:r>
          </w:p>
        </w:tc>
        <w:tc>
          <w:tcPr>
            <w:tcW w:w="4407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8C6" w:rsidRPr="005918C6" w:rsidTr="003776E3">
        <w:trPr>
          <w:trHeight w:val="94"/>
        </w:trPr>
        <w:tc>
          <w:tcPr>
            <w:tcW w:w="5654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выставочного экспоната</w:t>
            </w:r>
          </w:p>
        </w:tc>
        <w:tc>
          <w:tcPr>
            <w:tcW w:w="4407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8C6" w:rsidRPr="005918C6" w:rsidTr="003776E3">
        <w:trPr>
          <w:trHeight w:val="94"/>
        </w:trPr>
        <w:tc>
          <w:tcPr>
            <w:tcW w:w="5654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участника (ков)</w:t>
            </w:r>
          </w:p>
        </w:tc>
        <w:tc>
          <w:tcPr>
            <w:tcW w:w="4407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8C6" w:rsidRPr="005918C6" w:rsidTr="003776E3">
        <w:trPr>
          <w:trHeight w:val="94"/>
        </w:trPr>
        <w:tc>
          <w:tcPr>
            <w:tcW w:w="5654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руководителя (лей)</w:t>
            </w:r>
          </w:p>
        </w:tc>
        <w:tc>
          <w:tcPr>
            <w:tcW w:w="4407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8C6" w:rsidRPr="005918C6" w:rsidTr="003776E3">
        <w:trPr>
          <w:trHeight w:val="323"/>
        </w:trPr>
        <w:tc>
          <w:tcPr>
            <w:tcW w:w="5654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выставочного экспоната</w:t>
            </w:r>
          </w:p>
        </w:tc>
        <w:tc>
          <w:tcPr>
            <w:tcW w:w="4407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8C6" w:rsidRPr="005918C6" w:rsidTr="003776E3">
        <w:trPr>
          <w:trHeight w:val="96"/>
        </w:trPr>
        <w:tc>
          <w:tcPr>
            <w:tcW w:w="5654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8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подачи заявки</w:t>
            </w:r>
          </w:p>
        </w:tc>
        <w:tc>
          <w:tcPr>
            <w:tcW w:w="4407" w:type="dxa"/>
          </w:tcPr>
          <w:p w:rsidR="005918C6" w:rsidRPr="005918C6" w:rsidRDefault="005918C6" w:rsidP="00591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18C6" w:rsidRPr="005918C6" w:rsidRDefault="005918C6" w:rsidP="005918C6">
      <w:pPr>
        <w:widowControl w:val="0"/>
        <w:shd w:val="clear" w:color="auto" w:fill="FFFFFF"/>
        <w:autoSpaceDE w:val="0"/>
        <w:autoSpaceDN w:val="0"/>
        <w:adjustRightInd w:val="0"/>
        <w:spacing w:after="0" w:line="309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918C6" w:rsidRPr="005918C6" w:rsidRDefault="005918C6" w:rsidP="005918C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67" w:right="29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3833" w:rsidRPr="00D606D5" w:rsidRDefault="00A03833" w:rsidP="00DB13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03833" w:rsidRPr="00D606D5" w:rsidRDefault="00A03833" w:rsidP="00A0383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A03833" w:rsidRDefault="00A03833"/>
    <w:sectPr w:rsidR="00A03833" w:rsidSect="00A0383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7AE"/>
    <w:multiLevelType w:val="multilevel"/>
    <w:tmpl w:val="6E402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03F6EC8"/>
    <w:multiLevelType w:val="multilevel"/>
    <w:tmpl w:val="805CBF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C4C3899"/>
    <w:multiLevelType w:val="multilevel"/>
    <w:tmpl w:val="15C210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F67"/>
    <w:rsid w:val="00020FB0"/>
    <w:rsid w:val="00144614"/>
    <w:rsid w:val="00166271"/>
    <w:rsid w:val="002C4938"/>
    <w:rsid w:val="0037411D"/>
    <w:rsid w:val="005918C6"/>
    <w:rsid w:val="005F6DF9"/>
    <w:rsid w:val="007C2F51"/>
    <w:rsid w:val="007F5AEB"/>
    <w:rsid w:val="00A03833"/>
    <w:rsid w:val="00AE31CE"/>
    <w:rsid w:val="00B32F67"/>
    <w:rsid w:val="00C8460E"/>
    <w:rsid w:val="00CE6A7E"/>
    <w:rsid w:val="00DB13D0"/>
    <w:rsid w:val="00E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AE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A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2020-06-03T10:15:00Z</dcterms:created>
  <dcterms:modified xsi:type="dcterms:W3CDTF">2020-08-12T09:46:00Z</dcterms:modified>
</cp:coreProperties>
</file>